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0D17" w14:textId="1298BA7D" w:rsidR="00132EFF" w:rsidRPr="00E41548" w:rsidRDefault="00F81B13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>عنوان البحث العلمي</w:t>
      </w:r>
      <w:r w:rsidR="00E72D59"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 xml:space="preserve"> باللغة العربية</w:t>
      </w:r>
      <w:r w:rsidR="00E41548"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26A491D8" w14:textId="46B4259E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</w:t>
      </w:r>
    </w:p>
    <w:p w14:paraId="127BD1E8" w14:textId="09BA0906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الدرجة العلمية، التخصص، 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الكلية، 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الجامعة، الدولة</w:t>
      </w:r>
    </w:p>
    <w:p w14:paraId="33305ADE" w14:textId="2AAA764B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48959889" w14:textId="4DE2EA33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 الثاني</w:t>
      </w:r>
    </w:p>
    <w:p w14:paraId="2E09A719" w14:textId="265786A5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الدرجة العلمية، التخصص،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 الكلية،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 الجامعة، الدولة</w:t>
      </w:r>
    </w:p>
    <w:p w14:paraId="435C3011" w14:textId="77777777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2F57851F" w14:textId="4F758A74" w:rsidR="00B7369C" w:rsidRPr="005B0A65" w:rsidRDefault="00B7369C" w:rsidP="00E41548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ملخص البحث</w:t>
      </w:r>
    </w:p>
    <w:p w14:paraId="3B8CE95E" w14:textId="560843B1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13DE426E" w14:textId="182CA7B8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........... ............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3AC8EF49" w14:textId="57A93790" w:rsidR="00266F79" w:rsidRPr="005B0A65" w:rsidRDefault="00266F79" w:rsidP="00E41548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E4154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الكلمات المفتاحية:</w:t>
      </w:r>
      <w:r w:rsidR="00E41548" w:rsidRPr="00E4154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</w:t>
      </w:r>
    </w:p>
    <w:p w14:paraId="757FB64F" w14:textId="77777777" w:rsidR="005B0A65" w:rsidRPr="00E41548" w:rsidRDefault="005B0A65" w:rsidP="005B0A65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5C21CE1" w14:textId="0BB9F15E" w:rsidR="005B0A65" w:rsidRPr="00E7017B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E7017B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6E653464" w14:textId="695B793F" w:rsid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="00765B69"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3B97C721" w14:textId="77777777" w:rsidR="005B0A65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6139A6F0" w14:textId="77777777" w:rsidR="00765B69" w:rsidRDefault="00765B69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59E29DCB" w14:textId="3998A985" w:rsidR="00E41548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36B5AE40" w14:textId="5D576995" w:rsidR="00CB13EE" w:rsidRPr="007111B9" w:rsidRDefault="001D7C78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باقي 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أقسام</w:t>
      </w: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البحث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4381DE09" w14:textId="44B88D76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بعض الأبحاث قد تشمل الأقسام التالية: </w:t>
      </w:r>
    </w:p>
    <w:p w14:paraId="0C4EACAC" w14:textId="77777777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المقدمة، أهمية الدراسة، مشكلة الدراسة، أهداف الدراسة، أسئلة الدراسة، فروض الدراسة، </w:t>
      </w:r>
      <w:r w:rsidRPr="00B81B2E">
        <w:rPr>
          <w:rFonts w:asciiTheme="majorBidi" w:hAnsiTheme="majorBidi" w:cstheme="majorBidi"/>
          <w:sz w:val="24"/>
          <w:szCs w:val="24"/>
          <w:rtl/>
          <w:cs/>
        </w:rPr>
        <w:t xml:space="preserve">حدود الدراسة، منهجية الدراسة،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الدراسات </w:t>
      </w:r>
      <w:r w:rsidRPr="00B81B2E">
        <w:rPr>
          <w:rFonts w:asciiTheme="majorBidi" w:hAnsiTheme="majorBidi" w:cstheme="majorBidi"/>
          <w:sz w:val="24"/>
          <w:szCs w:val="24"/>
          <w:rtl/>
        </w:rPr>
        <w:lastRenderedPageBreak/>
        <w:t>السابقة، أداة الدراسة والإجراءات المتبعة في الدراسة، النتائج، توصيات الدراسة، قائمة المراجع أو المصادر.</w:t>
      </w:r>
    </w:p>
    <w:p w14:paraId="138E5CAD" w14:textId="695B5D49" w:rsidR="007111B9" w:rsidRPr="00B81B2E" w:rsidRDefault="000C64E1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 w:hint="cs"/>
          <w:sz w:val="24"/>
          <w:szCs w:val="24"/>
          <w:rtl/>
        </w:rPr>
        <w:t>و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قد تختلف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أقسام البحث 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>من بحث إلى آخر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>،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>بناء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 xml:space="preserve">ً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على 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 البحث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 xml:space="preserve"> ونوعه.</w:t>
      </w:r>
    </w:p>
    <w:p w14:paraId="5A780048" w14:textId="38DB0C07" w:rsidR="00EB67F3" w:rsidRDefault="00B7369C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ملاحظات </w:t>
      </w:r>
      <w:r w:rsidR="001D7C78"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مهمة </w:t>
      </w: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على تنسيق البحث</w:t>
      </w:r>
      <w:r w:rsid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14:paraId="479C927B" w14:textId="636C4F4B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بالنسبة لهوامش الصفحة: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الهوامش من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الجانبين الأيمن والأيسر تكون 0.9 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العلوي 1.8</w:t>
      </w:r>
      <w:r w:rsidR="00AA42CB">
        <w:rPr>
          <w:rFonts w:ascii="Times New Roman" w:eastAsia="Times New Roman" w:hAnsi="Times New Roman" w:cs="Times New Roman"/>
          <w:sz w:val="24"/>
          <w:szCs w:val="24"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السفلي 1.2 </w:t>
      </w:r>
    </w:p>
    <w:p w14:paraId="19D41BA8" w14:textId="77777777" w:rsidR="00F23FFC" w:rsidRPr="007111B9" w:rsidRDefault="00F23FFC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نوع الخ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ط في كل البحث يكون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Time New Roman</w:t>
      </w:r>
    </w:p>
    <w:p w14:paraId="3E1F116F" w14:textId="77777777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عنوان البحث 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العربي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يكون حجم الخط 18،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>، ويكون في حالة الإنجليزي 16</w:t>
      </w:r>
      <w:r w:rsidR="00C90925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90925"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بعده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1BA58416" w14:textId="1C1E313F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اسم الباحث يكون حجم الخط 14، </w:t>
      </w:r>
      <w:r w:rsidRPr="00CE3CF7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البيانات التعريفية والبريد الإلكتروني للباحث يكون حجم الخط 12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 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البريد الإلكتروني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5CAC481B" w14:textId="73D8600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المسافة بين السطور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line spacing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تكون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1 أو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single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في كل النص </w:t>
      </w:r>
    </w:p>
    <w:p w14:paraId="58572254" w14:textId="5FBD9733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أن تكون المسافة بين الفقرات</w:t>
      </w:r>
      <w:r w:rsidR="00F23FF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23FFC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D95A81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6 </w:t>
      </w:r>
    </w:p>
    <w:p w14:paraId="4C310BCD" w14:textId="7CE779C8" w:rsidR="007111B9" w:rsidRPr="001360AF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الرئيسية يكون حجم الخط 14،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F23FFC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الفرعية 12،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1360AF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>باقي النص وقائمة المراجع يكون حجم الخط 12</w:t>
      </w:r>
    </w:p>
    <w:p w14:paraId="109EA253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الأشكال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أسفل الشكل وحجم الخط يكون 10</w:t>
      </w:r>
    </w:p>
    <w:p w14:paraId="30C5FE61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الجداول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أعلى الجدول وحجم الخط يكون 10، النص داخل الجدول يكون حجم الخط 10</w:t>
      </w:r>
    </w:p>
    <w:p w14:paraId="36BC99DE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يراعى أن تكون الأشكال والرسوم التوضيحية والصور الفوتوغرافية والخرائط واضحة وسهلة القراءة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7B030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يتم ترقيم صفحات البحث بما فيه صفحات الرسوم والملاحق والجداول والهوامش أرقاماً متسلسلة من أول البحث إلى آخر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DF19C6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ألا تزيد عدد الصفحات البحث بما فيها الأشكال والرسوم والملاحق على (40) صفحة، إلا في الحالات الضرورية التي تراها هيئة التحرير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C8FFA" w14:textId="2457EAC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بالنسبة لتوثيق المراجع: تعتمد المجلة على نظام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American Psychological Association (APA) 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للنشر العلمي الشائع استخدامه في جميع الجامعات والمراكز البحثية أو بأي نظام مراجع آخر</w:t>
      </w:r>
      <w:r w:rsidR="002753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مثل </w:t>
      </w:r>
      <w:r w:rsidR="00275360">
        <w:rPr>
          <w:rFonts w:ascii="Times New Roman" w:eastAsia="Times New Roman" w:hAnsi="Times New Roman" w:cs="Times New Roman"/>
          <w:sz w:val="24"/>
          <w:szCs w:val="24"/>
        </w:rPr>
        <w:t>(Harvard)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، مع ضرورة توحيد أسلوب تنسيق المراجع في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3ACF0" w14:textId="77777777" w:rsidR="00E7017B" w:rsidRDefault="00E7017B" w:rsidP="00E7017B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8E9BA5D" w14:textId="6F285A6C" w:rsidR="00E7017B" w:rsidRPr="00E7017B" w:rsidRDefault="00ED5155" w:rsidP="0034080C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على الباحث محاولة الالتزام بهذه الشروط بقدر الإمكان، علماً بأن المجلة لديها فريق متخصص يقوم بمراجعة أخطاء التنسيق </w:t>
      </w:r>
      <w:r w:rsidR="00CA568F" w:rsidRPr="00E7017B">
        <w:rPr>
          <w:rFonts w:asciiTheme="majorBidi" w:hAnsiTheme="majorBidi" w:cstheme="majorBidi" w:hint="cs"/>
          <w:sz w:val="24"/>
          <w:szCs w:val="24"/>
          <w:rtl/>
        </w:rPr>
        <w:t>وإصلاحها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دون التأثير على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ال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محتوى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والوصول إلى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التنسيق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النهائي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دون أي رسوم مالية إضافية.</w:t>
      </w:r>
      <w:r w:rsid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sectPr w:rsidR="00E7017B" w:rsidRPr="00E7017B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98D0" w14:textId="77777777" w:rsidR="00194B6E" w:rsidRDefault="00194B6E" w:rsidP="00584304">
      <w:pPr>
        <w:spacing w:after="0" w:line="240" w:lineRule="auto"/>
      </w:pPr>
      <w:r>
        <w:separator/>
      </w:r>
    </w:p>
  </w:endnote>
  <w:endnote w:type="continuationSeparator" w:id="0">
    <w:p w14:paraId="07585890" w14:textId="77777777" w:rsidR="00194B6E" w:rsidRDefault="00194B6E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5C90E5C1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5F5B3F70" w:rsidR="00005B98" w:rsidRPr="0034080C" w:rsidRDefault="0034080C" w:rsidP="0034080C">
    <w:pPr>
      <w:tabs>
        <w:tab w:val="center" w:pos="4680"/>
        <w:tab w:val="right" w:pos="9630"/>
      </w:tabs>
      <w:spacing w:after="0" w:line="240" w:lineRule="auto"/>
      <w:jc w:val="both"/>
      <w:rPr>
        <w:rFonts w:ascii="Calibri" w:eastAsia="Calibri" w:hAnsi="Calibri" w:cs="Arial"/>
        <w:b/>
        <w:bCs/>
        <w:color w:val="2F5496"/>
        <w:sz w:val="24"/>
        <w:szCs w:val="24"/>
        <w:rtl/>
        <w:lang w:bidi="ar-EG"/>
      </w:rPr>
    </w:pPr>
    <w:r>
      <w:rPr>
        <w:b/>
        <w:bCs/>
        <w:noProof/>
        <w:color w:val="2F5496" w:themeColor="accent1" w:themeShade="BF"/>
        <w:sz w:val="28"/>
        <w:szCs w:val="28"/>
      </w:rPr>
      <w:drawing>
        <wp:inline distT="0" distB="0" distL="0" distR="0" wp14:anchorId="07A8F874" wp14:editId="058A7DD6">
          <wp:extent cx="6126480" cy="436245"/>
          <wp:effectExtent l="0" t="0" r="7620" b="1905"/>
          <wp:docPr id="13522861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286131" name="Picture 13522861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0AA0" w14:textId="77777777" w:rsidR="00194B6E" w:rsidRDefault="00194B6E" w:rsidP="00584304">
      <w:pPr>
        <w:spacing w:after="0" w:line="240" w:lineRule="auto"/>
      </w:pPr>
      <w:r>
        <w:separator/>
      </w:r>
    </w:p>
  </w:footnote>
  <w:footnote w:type="continuationSeparator" w:id="0">
    <w:p w14:paraId="65AE2EEA" w14:textId="77777777" w:rsidR="00194B6E" w:rsidRDefault="00194B6E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082A5CD7">
          <wp:extent cx="6035040" cy="1208940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2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1"/>
  </w:num>
  <w:num w:numId="2" w16cid:durableId="6673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C64E1"/>
    <w:rsid w:val="00110C2E"/>
    <w:rsid w:val="00132EFF"/>
    <w:rsid w:val="001360AF"/>
    <w:rsid w:val="001645AB"/>
    <w:rsid w:val="00170AEA"/>
    <w:rsid w:val="00194B6E"/>
    <w:rsid w:val="00197DE7"/>
    <w:rsid w:val="001A2E0C"/>
    <w:rsid w:val="001D7C78"/>
    <w:rsid w:val="00225D59"/>
    <w:rsid w:val="00257DEA"/>
    <w:rsid w:val="00266F79"/>
    <w:rsid w:val="00275360"/>
    <w:rsid w:val="002A2A33"/>
    <w:rsid w:val="002B2EFB"/>
    <w:rsid w:val="002F0E1A"/>
    <w:rsid w:val="0032133C"/>
    <w:rsid w:val="003316FE"/>
    <w:rsid w:val="003348C4"/>
    <w:rsid w:val="0034080C"/>
    <w:rsid w:val="00351A93"/>
    <w:rsid w:val="00371AA0"/>
    <w:rsid w:val="003E39D9"/>
    <w:rsid w:val="003E650F"/>
    <w:rsid w:val="003F2D29"/>
    <w:rsid w:val="00415B5C"/>
    <w:rsid w:val="00431CE5"/>
    <w:rsid w:val="00440D69"/>
    <w:rsid w:val="00463221"/>
    <w:rsid w:val="0048064A"/>
    <w:rsid w:val="00480ACA"/>
    <w:rsid w:val="004F34D5"/>
    <w:rsid w:val="00506BC3"/>
    <w:rsid w:val="00584304"/>
    <w:rsid w:val="00597954"/>
    <w:rsid w:val="005A7D44"/>
    <w:rsid w:val="005B0A65"/>
    <w:rsid w:val="005C201F"/>
    <w:rsid w:val="005E1F18"/>
    <w:rsid w:val="005E45C3"/>
    <w:rsid w:val="00615003"/>
    <w:rsid w:val="006729B5"/>
    <w:rsid w:val="00694967"/>
    <w:rsid w:val="007111B9"/>
    <w:rsid w:val="00742F27"/>
    <w:rsid w:val="00765B69"/>
    <w:rsid w:val="00772DC1"/>
    <w:rsid w:val="007C74C9"/>
    <w:rsid w:val="0081639D"/>
    <w:rsid w:val="008361F8"/>
    <w:rsid w:val="0085240A"/>
    <w:rsid w:val="008F5B5E"/>
    <w:rsid w:val="00906F71"/>
    <w:rsid w:val="00927E30"/>
    <w:rsid w:val="009564C1"/>
    <w:rsid w:val="00966EBB"/>
    <w:rsid w:val="009728BC"/>
    <w:rsid w:val="009E1449"/>
    <w:rsid w:val="00A00C01"/>
    <w:rsid w:val="00A30F68"/>
    <w:rsid w:val="00A50008"/>
    <w:rsid w:val="00A91836"/>
    <w:rsid w:val="00AA42CB"/>
    <w:rsid w:val="00AB00B8"/>
    <w:rsid w:val="00AB4427"/>
    <w:rsid w:val="00B17ACA"/>
    <w:rsid w:val="00B67FE0"/>
    <w:rsid w:val="00B7027D"/>
    <w:rsid w:val="00B7369C"/>
    <w:rsid w:val="00B81B2E"/>
    <w:rsid w:val="00B96A3C"/>
    <w:rsid w:val="00BE005D"/>
    <w:rsid w:val="00BE5C62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3CF7"/>
    <w:rsid w:val="00CE7761"/>
    <w:rsid w:val="00CF5922"/>
    <w:rsid w:val="00D008A1"/>
    <w:rsid w:val="00D16E46"/>
    <w:rsid w:val="00D21C12"/>
    <w:rsid w:val="00D2529D"/>
    <w:rsid w:val="00D327DC"/>
    <w:rsid w:val="00D95A81"/>
    <w:rsid w:val="00DC3F01"/>
    <w:rsid w:val="00E11355"/>
    <w:rsid w:val="00E41548"/>
    <w:rsid w:val="00E5223B"/>
    <w:rsid w:val="00E5791B"/>
    <w:rsid w:val="00E57B28"/>
    <w:rsid w:val="00E7017B"/>
    <w:rsid w:val="00E72D59"/>
    <w:rsid w:val="00E9230B"/>
    <w:rsid w:val="00EA7A0F"/>
    <w:rsid w:val="00EB67F3"/>
    <w:rsid w:val="00ED5155"/>
    <w:rsid w:val="00EF6ECF"/>
    <w:rsid w:val="00F005AA"/>
    <w:rsid w:val="00F03100"/>
    <w:rsid w:val="00F22C11"/>
    <w:rsid w:val="00F23FFC"/>
    <w:rsid w:val="00F609EE"/>
    <w:rsid w:val="00F81B13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443</Words>
  <Characters>2872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124</cp:revision>
  <cp:lastPrinted>2026-03-28T18:18:00Z</cp:lastPrinted>
  <dcterms:created xsi:type="dcterms:W3CDTF">2022-08-21T20:52:00Z</dcterms:created>
  <dcterms:modified xsi:type="dcterms:W3CDTF">2026-04-02T19:08:00Z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